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28DD07E4" w:rsidR="00421BD7" w:rsidRDefault="00421BD7" w:rsidP="00E365DE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42848B19" w14:textId="7CE39292" w:rsidR="00604CFE" w:rsidRPr="00604CFE" w:rsidRDefault="009B4D89" w:rsidP="00E365D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холтеровского мониторирования</w:t>
      </w:r>
    </w:p>
    <w:tbl>
      <w:tblPr>
        <w:tblW w:w="1011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6127"/>
        <w:gridCol w:w="1841"/>
        <w:gridCol w:w="1506"/>
      </w:tblGrid>
      <w:tr w:rsidR="001D053A" w:rsidRPr="001D053A" w14:paraId="054A3D78" w14:textId="77777777" w:rsidTr="001D053A">
        <w:trPr>
          <w:trHeight w:val="20"/>
        </w:trPr>
        <w:tc>
          <w:tcPr>
            <w:tcW w:w="644" w:type="dxa"/>
            <w:vAlign w:val="center"/>
          </w:tcPr>
          <w:p w14:paraId="79D2BC5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27" w:type="dxa"/>
            <w:vAlign w:val="center"/>
          </w:tcPr>
          <w:p w14:paraId="248FB098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841" w:type="dxa"/>
            <w:vAlign w:val="center"/>
          </w:tcPr>
          <w:p w14:paraId="3776752F" w14:textId="7A682268" w:rsidR="001D053A" w:rsidRPr="001D053A" w:rsidRDefault="001D053A" w:rsidP="001D053A">
            <w:pPr>
              <w:spacing w:after="0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506" w:type="dxa"/>
            <w:vAlign w:val="center"/>
          </w:tcPr>
          <w:p w14:paraId="567A6E3B" w14:textId="77777777" w:rsidR="001D053A" w:rsidRPr="001D053A" w:rsidRDefault="001D053A" w:rsidP="001D053A">
            <w:pPr>
              <w:spacing w:after="0"/>
              <w:ind w:left="-55" w:right="-137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1D053A" w:rsidRPr="001D053A" w14:paraId="7B400AB1" w14:textId="5B6F51D4" w:rsidTr="001D053A">
        <w:trPr>
          <w:trHeight w:val="20"/>
        </w:trPr>
        <w:tc>
          <w:tcPr>
            <w:tcW w:w="10118" w:type="dxa"/>
            <w:gridSpan w:val="4"/>
            <w:vAlign w:val="center"/>
          </w:tcPr>
          <w:p w14:paraId="0C24CFA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1D053A" w:rsidRPr="001D053A" w14:paraId="5268A4DD" w14:textId="77777777" w:rsidTr="001D053A">
        <w:trPr>
          <w:trHeight w:val="20"/>
        </w:trPr>
        <w:tc>
          <w:tcPr>
            <w:tcW w:w="644" w:type="dxa"/>
            <w:vAlign w:val="center"/>
          </w:tcPr>
          <w:p w14:paraId="62E72940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27" w:type="dxa"/>
            <w:vAlign w:val="center"/>
          </w:tcPr>
          <w:p w14:paraId="59266D51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841" w:type="dxa"/>
            <w:vAlign w:val="center"/>
          </w:tcPr>
          <w:p w14:paraId="323C99F0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06" w:type="dxa"/>
            <w:vAlign w:val="center"/>
          </w:tcPr>
          <w:p w14:paraId="59EA5A09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7EA372C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389914C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127" w:type="dxa"/>
            <w:vAlign w:val="center"/>
          </w:tcPr>
          <w:p w14:paraId="1F97D060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841" w:type="dxa"/>
            <w:vAlign w:val="center"/>
          </w:tcPr>
          <w:p w14:paraId="1E21BC75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06" w:type="dxa"/>
            <w:vAlign w:val="center"/>
          </w:tcPr>
          <w:p w14:paraId="0F479638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4FB7EBD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F538207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127" w:type="dxa"/>
          </w:tcPr>
          <w:p w14:paraId="51B027B9" w14:textId="77777777" w:rsidR="001D053A" w:rsidRPr="001D053A" w:rsidRDefault="001D053A" w:rsidP="001D05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841" w:type="dxa"/>
            <w:vAlign w:val="center"/>
          </w:tcPr>
          <w:p w14:paraId="6DF0D499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1D0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06" w:type="dxa"/>
            <w:vAlign w:val="center"/>
          </w:tcPr>
          <w:p w14:paraId="4B18DD1B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185588F" w14:textId="77777777" w:rsidTr="001D053A">
        <w:trPr>
          <w:trHeight w:val="20"/>
        </w:trPr>
        <w:tc>
          <w:tcPr>
            <w:tcW w:w="644" w:type="dxa"/>
            <w:vAlign w:val="center"/>
          </w:tcPr>
          <w:p w14:paraId="5F39EE74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127" w:type="dxa"/>
            <w:vAlign w:val="center"/>
          </w:tcPr>
          <w:p w14:paraId="4C7DB128" w14:textId="77777777" w:rsidR="001D053A" w:rsidRPr="001D053A" w:rsidRDefault="001D053A" w:rsidP="001D053A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 (декларация) соответствия Госстандарта России или ЕС</w:t>
            </w:r>
          </w:p>
        </w:tc>
        <w:tc>
          <w:tcPr>
            <w:tcW w:w="1841" w:type="dxa"/>
            <w:vAlign w:val="center"/>
          </w:tcPr>
          <w:p w14:paraId="0D021D48" w14:textId="77777777" w:rsidR="001D053A" w:rsidRPr="001D053A" w:rsidRDefault="001D053A" w:rsidP="001D053A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506" w:type="dxa"/>
            <w:vAlign w:val="center"/>
          </w:tcPr>
          <w:p w14:paraId="252A0D27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05D79DBE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F088F57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7" w:type="dxa"/>
            <w:vAlign w:val="center"/>
          </w:tcPr>
          <w:p w14:paraId="166FE030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Аппарат для холтеровского мониторирования сердечной деятельности</w:t>
            </w:r>
          </w:p>
        </w:tc>
        <w:tc>
          <w:tcPr>
            <w:tcW w:w="1841" w:type="dxa"/>
            <w:vAlign w:val="center"/>
          </w:tcPr>
          <w:p w14:paraId="5CF85446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506" w:type="dxa"/>
            <w:vAlign w:val="center"/>
          </w:tcPr>
          <w:p w14:paraId="3DC5DC2B" w14:textId="55683542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CBF2D74" w14:textId="3026055E" w:rsidTr="001D053A">
        <w:trPr>
          <w:trHeight w:val="20"/>
        </w:trPr>
        <w:tc>
          <w:tcPr>
            <w:tcW w:w="10118" w:type="dxa"/>
            <w:gridSpan w:val="4"/>
            <w:vAlign w:val="center"/>
          </w:tcPr>
          <w:p w14:paraId="3BCB2E62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1D053A" w:rsidRPr="001D053A" w14:paraId="698E93F2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D3FC2C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127" w:type="dxa"/>
            <w:shd w:val="clear" w:color="auto" w:fill="auto"/>
          </w:tcPr>
          <w:p w14:paraId="221F83FD" w14:textId="77777777" w:rsidR="001D053A" w:rsidRPr="001D053A" w:rsidRDefault="001D053A" w:rsidP="001D053A">
            <w:pPr>
              <w:tabs>
                <w:tab w:val="left" w:pos="1735"/>
                <w:tab w:val="left" w:pos="8222"/>
                <w:tab w:val="left" w:pos="1006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Длительность записи, </w:t>
            </w: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E174FE3" w14:textId="77777777" w:rsidR="001D053A" w:rsidRPr="001D053A" w:rsidRDefault="001D053A" w:rsidP="001D053A">
            <w:pPr>
              <w:tabs>
                <w:tab w:val="left" w:pos="8222"/>
                <w:tab w:val="left" w:pos="100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506" w:type="dxa"/>
            <w:vAlign w:val="center"/>
          </w:tcPr>
          <w:p w14:paraId="4F607C2C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428D3A3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DCEA8F2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127" w:type="dxa"/>
            <w:shd w:val="clear" w:color="auto" w:fill="auto"/>
          </w:tcPr>
          <w:p w14:paraId="1C341353" w14:textId="77777777" w:rsidR="001D053A" w:rsidRPr="001D053A" w:rsidRDefault="001D053A" w:rsidP="001D053A">
            <w:pPr>
              <w:tabs>
                <w:tab w:val="left" w:pos="1735"/>
                <w:tab w:val="left" w:pos="8222"/>
                <w:tab w:val="left" w:pos="1006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каналов измерения и регистрации ЭКГ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4D60E9A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72FAED4E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78B8168" w14:textId="77777777" w:rsidTr="001D053A">
        <w:trPr>
          <w:trHeight w:val="20"/>
        </w:trPr>
        <w:tc>
          <w:tcPr>
            <w:tcW w:w="644" w:type="dxa"/>
            <w:vAlign w:val="center"/>
          </w:tcPr>
          <w:p w14:paraId="5D4C1970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127" w:type="dxa"/>
            <w:shd w:val="clear" w:color="auto" w:fill="auto"/>
          </w:tcPr>
          <w:p w14:paraId="4B78B607" w14:textId="77777777" w:rsidR="001D053A" w:rsidRPr="001D053A" w:rsidRDefault="001D053A" w:rsidP="001D053A">
            <w:pPr>
              <w:tabs>
                <w:tab w:val="left" w:pos="1735"/>
                <w:tab w:val="left" w:pos="8222"/>
                <w:tab w:val="left" w:pos="1006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отведений ЭКГ, шт.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0EC0A4C" w14:textId="77777777" w:rsidR="001D053A" w:rsidRPr="001D053A" w:rsidRDefault="001D053A" w:rsidP="001D053A">
            <w:pPr>
              <w:tabs>
                <w:tab w:val="left" w:pos="8222"/>
                <w:tab w:val="left" w:pos="100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не менее 3 и 12</w:t>
            </w:r>
          </w:p>
        </w:tc>
        <w:tc>
          <w:tcPr>
            <w:tcW w:w="1506" w:type="dxa"/>
            <w:vAlign w:val="center"/>
          </w:tcPr>
          <w:p w14:paraId="2A540B0F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09D6D8E7" w14:textId="77777777" w:rsidTr="001D053A">
        <w:trPr>
          <w:trHeight w:val="20"/>
        </w:trPr>
        <w:tc>
          <w:tcPr>
            <w:tcW w:w="644" w:type="dxa"/>
            <w:vAlign w:val="center"/>
          </w:tcPr>
          <w:p w14:paraId="2DF030C0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127" w:type="dxa"/>
            <w:shd w:val="clear" w:color="auto" w:fill="auto"/>
          </w:tcPr>
          <w:p w14:paraId="728AF18A" w14:textId="77777777" w:rsidR="001D053A" w:rsidRPr="001D053A" w:rsidRDefault="001D053A" w:rsidP="001D053A">
            <w:pPr>
              <w:tabs>
                <w:tab w:val="left" w:pos="1735"/>
                <w:tab w:val="left" w:pos="8222"/>
                <w:tab w:val="left" w:pos="1006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импульсов стимулятора (искусственного водителя ритма)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761396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47E3675A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052D8E3B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24BCA98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127" w:type="dxa"/>
            <w:shd w:val="clear" w:color="auto" w:fill="auto"/>
          </w:tcPr>
          <w:p w14:paraId="00A7F74C" w14:textId="77777777" w:rsidR="001D053A" w:rsidRPr="001D053A" w:rsidRDefault="001D053A" w:rsidP="001D05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частота, на которой выделяются импульсы искусственного водителя ритма, Гц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6DE7333" w14:textId="77777777" w:rsid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не менее</w:t>
            </w:r>
          </w:p>
          <w:p w14:paraId="46C6DC6D" w14:textId="1131999A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10 000</w:t>
            </w:r>
          </w:p>
        </w:tc>
        <w:tc>
          <w:tcPr>
            <w:tcW w:w="1506" w:type="dxa"/>
            <w:vAlign w:val="center"/>
          </w:tcPr>
          <w:p w14:paraId="560315D1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83C8C42" w14:textId="77777777" w:rsidTr="001D053A">
        <w:trPr>
          <w:trHeight w:val="20"/>
        </w:trPr>
        <w:tc>
          <w:tcPr>
            <w:tcW w:w="644" w:type="dxa"/>
            <w:vAlign w:val="center"/>
          </w:tcPr>
          <w:p w14:paraId="3FB60EDA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127" w:type="dxa"/>
            <w:shd w:val="clear" w:color="auto" w:fill="auto"/>
          </w:tcPr>
          <w:p w14:paraId="46649B7C" w14:textId="2CB36CF8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монитором в процессе мониторирования данных ЭКГ и выработка тревоги (сигнал для пациента) по превышению заданного безопасного порога ЧСС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CADB92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4FA56749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29C8291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5DDA9C6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127" w:type="dxa"/>
            <w:shd w:val="clear" w:color="auto" w:fill="auto"/>
          </w:tcPr>
          <w:p w14:paraId="63C6FD0D" w14:textId="74E1B033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монитором в процессе мониторирования данных ЭКГ и выработка тревоги (сигнал для пациента) по превышению заданного порога смещения сегмента </w:t>
            </w: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3E6B9A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56E3FE0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EFB6A23" w14:textId="77777777" w:rsidTr="001D053A">
        <w:trPr>
          <w:trHeight w:val="20"/>
        </w:trPr>
        <w:tc>
          <w:tcPr>
            <w:tcW w:w="644" w:type="dxa"/>
            <w:vAlign w:val="center"/>
          </w:tcPr>
          <w:p w14:paraId="6949BE8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6127" w:type="dxa"/>
            <w:shd w:val="clear" w:color="auto" w:fill="auto"/>
          </w:tcPr>
          <w:p w14:paraId="4D202B2C" w14:textId="77777777" w:rsidR="001D053A" w:rsidRPr="001D053A" w:rsidRDefault="001D053A" w:rsidP="001D053A">
            <w:pPr>
              <w:tabs>
                <w:tab w:val="left" w:pos="1735"/>
                <w:tab w:val="left" w:pos="8222"/>
                <w:tab w:val="left" w:pos="1006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Канал </w:t>
            </w:r>
            <w:proofErr w:type="spellStart"/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реопневмограммы</w:t>
            </w:r>
            <w:proofErr w:type="spellEnd"/>
          </w:p>
        </w:tc>
        <w:tc>
          <w:tcPr>
            <w:tcW w:w="1841" w:type="dxa"/>
            <w:shd w:val="clear" w:color="auto" w:fill="auto"/>
            <w:vAlign w:val="center"/>
          </w:tcPr>
          <w:p w14:paraId="66250BCD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3642A8FD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03515FCC" w14:textId="77777777" w:rsidTr="001D053A">
        <w:trPr>
          <w:trHeight w:val="20"/>
        </w:trPr>
        <w:tc>
          <w:tcPr>
            <w:tcW w:w="644" w:type="dxa"/>
            <w:vAlign w:val="center"/>
          </w:tcPr>
          <w:p w14:paraId="7E23923C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6127" w:type="dxa"/>
            <w:shd w:val="clear" w:color="auto" w:fill="auto"/>
          </w:tcPr>
          <w:p w14:paraId="35ADF99D" w14:textId="77777777" w:rsidR="001D053A" w:rsidRPr="001D053A" w:rsidRDefault="001D053A" w:rsidP="001D053A">
            <w:pPr>
              <w:spacing w:before="100" w:beforeAutospacing="1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Чувствительность QRS.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E4DD293" w14:textId="77777777" w:rsidR="001D053A" w:rsidRPr="001D053A" w:rsidRDefault="001D053A" w:rsidP="001D053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1506" w:type="dxa"/>
            <w:vAlign w:val="center"/>
          </w:tcPr>
          <w:p w14:paraId="3A9449BD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725FA02" w14:textId="77777777" w:rsidTr="001D053A">
        <w:trPr>
          <w:trHeight w:val="20"/>
        </w:trPr>
        <w:tc>
          <w:tcPr>
            <w:tcW w:w="644" w:type="dxa"/>
            <w:vAlign w:val="center"/>
          </w:tcPr>
          <w:p w14:paraId="63D4DA1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6127" w:type="dxa"/>
            <w:shd w:val="clear" w:color="auto" w:fill="auto"/>
          </w:tcPr>
          <w:p w14:paraId="77C095E7" w14:textId="77777777" w:rsidR="001D053A" w:rsidRPr="001D053A" w:rsidRDefault="001D053A" w:rsidP="001D053A">
            <w:pPr>
              <w:spacing w:before="100" w:beforeAutospacing="1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Позитивная предикативность QRS (специфичность обнаружения QRS).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243AA11" w14:textId="77777777" w:rsidR="001D053A" w:rsidRPr="001D053A" w:rsidRDefault="001D053A" w:rsidP="001D053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99,50%</w:t>
            </w:r>
          </w:p>
        </w:tc>
        <w:tc>
          <w:tcPr>
            <w:tcW w:w="1506" w:type="dxa"/>
            <w:vAlign w:val="center"/>
          </w:tcPr>
          <w:p w14:paraId="68E01E6C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0C789147" w14:textId="77777777" w:rsidTr="001D053A">
        <w:trPr>
          <w:trHeight w:val="20"/>
        </w:trPr>
        <w:tc>
          <w:tcPr>
            <w:tcW w:w="644" w:type="dxa"/>
            <w:vAlign w:val="center"/>
          </w:tcPr>
          <w:p w14:paraId="06F509C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6127" w:type="dxa"/>
            <w:shd w:val="clear" w:color="auto" w:fill="auto"/>
          </w:tcPr>
          <w:p w14:paraId="0185C6AF" w14:textId="77777777" w:rsidR="001D053A" w:rsidRPr="001D053A" w:rsidRDefault="001D053A" w:rsidP="001D053A">
            <w:pPr>
              <w:spacing w:before="100" w:beforeAutospacing="1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чувствительность (чувствительность обнаружения желудочковых комплексов </w:t>
            </w:r>
            <w:r w:rsidRPr="001D05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423C673" w14:textId="77777777" w:rsidR="001D053A" w:rsidRPr="001D053A" w:rsidRDefault="001D053A" w:rsidP="001D053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93,50%</w:t>
            </w:r>
          </w:p>
        </w:tc>
        <w:tc>
          <w:tcPr>
            <w:tcW w:w="1506" w:type="dxa"/>
            <w:vAlign w:val="center"/>
          </w:tcPr>
          <w:p w14:paraId="6B80D6F5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C90EC17" w14:textId="77777777" w:rsidTr="001D053A">
        <w:trPr>
          <w:trHeight w:val="20"/>
        </w:trPr>
        <w:tc>
          <w:tcPr>
            <w:tcW w:w="644" w:type="dxa"/>
            <w:vAlign w:val="center"/>
          </w:tcPr>
          <w:p w14:paraId="086A0266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6127" w:type="dxa"/>
            <w:shd w:val="clear" w:color="auto" w:fill="auto"/>
          </w:tcPr>
          <w:p w14:paraId="65EABFF8" w14:textId="77777777" w:rsidR="001D053A" w:rsidRPr="001D053A" w:rsidRDefault="001D053A" w:rsidP="001D053A">
            <w:pPr>
              <w:spacing w:before="100" w:beforeAutospacing="1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Вентрикулярная</w:t>
            </w:r>
            <w:proofErr w:type="spellEnd"/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позитивная предикативность (специфичность обнаружения желудочковых комплексов </w:t>
            </w:r>
            <w:r w:rsidRPr="001D053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VEB</w:t>
            </w:r>
            <w:r w:rsidRPr="001D05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9D380C8" w14:textId="77777777" w:rsidR="001D053A" w:rsidRPr="001D053A" w:rsidRDefault="001D053A" w:rsidP="001D053A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97,00%</w:t>
            </w:r>
          </w:p>
        </w:tc>
        <w:tc>
          <w:tcPr>
            <w:tcW w:w="1506" w:type="dxa"/>
            <w:vAlign w:val="center"/>
          </w:tcPr>
          <w:p w14:paraId="420063E1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0383F32" w14:textId="45295FC2" w:rsidTr="001D053A">
        <w:trPr>
          <w:trHeight w:val="20"/>
        </w:trPr>
        <w:tc>
          <w:tcPr>
            <w:tcW w:w="10118" w:type="dxa"/>
            <w:gridSpan w:val="4"/>
            <w:vAlign w:val="center"/>
          </w:tcPr>
          <w:p w14:paraId="3EBE290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/>
                <w:sz w:val="24"/>
                <w:szCs w:val="24"/>
              </w:rPr>
              <w:t>4. Требования к программе анализа ЭКГ</w:t>
            </w:r>
          </w:p>
        </w:tc>
      </w:tr>
      <w:tr w:rsidR="001D053A" w:rsidRPr="001D053A" w14:paraId="2BE023D4" w14:textId="77777777" w:rsidTr="001D053A">
        <w:trPr>
          <w:trHeight w:val="20"/>
        </w:trPr>
        <w:tc>
          <w:tcPr>
            <w:tcW w:w="644" w:type="dxa"/>
            <w:vAlign w:val="center"/>
          </w:tcPr>
          <w:p w14:paraId="28DD123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127" w:type="dxa"/>
            <w:shd w:val="clear" w:color="auto" w:fill="auto"/>
          </w:tcPr>
          <w:p w14:paraId="4411AD63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распознавание комплексов QRST, автоматическая их классификация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535992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440BC51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150290E7" w14:textId="77777777" w:rsidTr="001D053A">
        <w:trPr>
          <w:trHeight w:val="20"/>
        </w:trPr>
        <w:tc>
          <w:tcPr>
            <w:tcW w:w="644" w:type="dxa"/>
            <w:vAlign w:val="center"/>
          </w:tcPr>
          <w:p w14:paraId="50CB4751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127" w:type="dxa"/>
            <w:shd w:val="clear" w:color="auto" w:fill="auto"/>
          </w:tcPr>
          <w:p w14:paraId="217BDD52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распознавание типа базового ритма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7E66609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4CE5398A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33DAD74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E7DBCAC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127" w:type="dxa"/>
            <w:shd w:val="clear" w:color="auto" w:fill="auto"/>
          </w:tcPr>
          <w:p w14:paraId="58BBC24A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выявление нарушений ритма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6196660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07795462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61CBF56F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0341356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127" w:type="dxa"/>
            <w:shd w:val="clear" w:color="auto" w:fill="auto"/>
          </w:tcPr>
          <w:p w14:paraId="38D675B4" w14:textId="77777777" w:rsidR="001D053A" w:rsidRPr="001D053A" w:rsidRDefault="001D053A" w:rsidP="001D05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работы искусственного водителя ритма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66E3B5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1DE7D80B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F02B989" w14:textId="77777777" w:rsidTr="001D053A">
        <w:trPr>
          <w:trHeight w:val="20"/>
        </w:trPr>
        <w:tc>
          <w:tcPr>
            <w:tcW w:w="644" w:type="dxa"/>
            <w:vAlign w:val="center"/>
          </w:tcPr>
          <w:p w14:paraId="6893815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127" w:type="dxa"/>
            <w:shd w:val="clear" w:color="auto" w:fill="auto"/>
          </w:tcPr>
          <w:p w14:paraId="7DD67EAF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Ручная коррекция результатов автоматического анализа ЭКГ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8C6FEB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752708D9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2533243" w14:textId="77777777" w:rsidTr="001D053A">
        <w:trPr>
          <w:trHeight w:val="20"/>
        </w:trPr>
        <w:tc>
          <w:tcPr>
            <w:tcW w:w="644" w:type="dxa"/>
            <w:vAlign w:val="center"/>
          </w:tcPr>
          <w:p w14:paraId="2694BA47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127" w:type="dxa"/>
            <w:shd w:val="clear" w:color="auto" w:fill="auto"/>
          </w:tcPr>
          <w:p w14:paraId="32BAF2DC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вариабельности ритма сердца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903BD2F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F7D970E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3AB71515" w14:textId="77777777" w:rsidTr="001D053A">
        <w:trPr>
          <w:trHeight w:val="20"/>
        </w:trPr>
        <w:tc>
          <w:tcPr>
            <w:tcW w:w="644" w:type="dxa"/>
            <w:vAlign w:val="center"/>
          </w:tcPr>
          <w:p w14:paraId="5CBC09E8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6127" w:type="dxa"/>
            <w:shd w:val="clear" w:color="auto" w:fill="auto"/>
          </w:tcPr>
          <w:p w14:paraId="34D5016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турбулентности сердечного ритма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AA339AF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12E8DF0B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BFB562E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CB092E9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6127" w:type="dxa"/>
            <w:shd w:val="clear" w:color="auto" w:fill="auto"/>
          </w:tcPr>
          <w:p w14:paraId="3D00A4AD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динамики сегмента ST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CBA44E2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70F1693E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286F02F3" w14:textId="77777777" w:rsidTr="001D053A">
        <w:trPr>
          <w:trHeight w:val="20"/>
        </w:trPr>
        <w:tc>
          <w:tcPr>
            <w:tcW w:w="644" w:type="dxa"/>
            <w:vAlign w:val="center"/>
          </w:tcPr>
          <w:p w14:paraId="742617D2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127" w:type="dxa"/>
            <w:shd w:val="clear" w:color="auto" w:fill="auto"/>
          </w:tcPr>
          <w:p w14:paraId="746CCFE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параметров интервала QT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D7060B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B3BA600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4DFB796D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5D0E4B7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127" w:type="dxa"/>
            <w:shd w:val="clear" w:color="auto" w:fill="auto"/>
          </w:tcPr>
          <w:p w14:paraId="79E32269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 xml:space="preserve">Анализ динамики </w:t>
            </w:r>
            <w:r w:rsidRPr="001D053A">
              <w:rPr>
                <w:lang w:val="en-US"/>
              </w:rPr>
              <w:t>QT-</w:t>
            </w:r>
            <w:r w:rsidRPr="001D053A">
              <w:t>интервала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9ABFF7F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76756D98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C04A4E8" w14:textId="77777777" w:rsidTr="001D053A">
        <w:trPr>
          <w:trHeight w:val="20"/>
        </w:trPr>
        <w:tc>
          <w:tcPr>
            <w:tcW w:w="644" w:type="dxa"/>
            <w:vAlign w:val="center"/>
          </w:tcPr>
          <w:p w14:paraId="436E24F6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127" w:type="dxa"/>
            <w:shd w:val="clear" w:color="auto" w:fill="auto"/>
          </w:tcPr>
          <w:p w14:paraId="738CCD7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параметров интервала PQ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BB2BE0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1331A336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649E937E" w14:textId="77777777" w:rsidTr="001D053A">
        <w:trPr>
          <w:trHeight w:val="20"/>
        </w:trPr>
        <w:tc>
          <w:tcPr>
            <w:tcW w:w="644" w:type="dxa"/>
            <w:vAlign w:val="center"/>
          </w:tcPr>
          <w:p w14:paraId="3937424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127" w:type="dxa"/>
            <w:shd w:val="clear" w:color="auto" w:fill="auto"/>
          </w:tcPr>
          <w:p w14:paraId="17F78500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альтернации зубца T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DB6229A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1F5A1A01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66D27540" w14:textId="77777777" w:rsidTr="001D053A">
        <w:trPr>
          <w:trHeight w:val="20"/>
        </w:trPr>
        <w:tc>
          <w:tcPr>
            <w:tcW w:w="644" w:type="dxa"/>
            <w:vAlign w:val="center"/>
          </w:tcPr>
          <w:p w14:paraId="328D3EA3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6127" w:type="dxa"/>
            <w:shd w:val="clear" w:color="auto" w:fill="auto"/>
          </w:tcPr>
          <w:p w14:paraId="6FA8C256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Автоматическое выявление нарушений дыхания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8345641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4ADDBC93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881DD7F" w14:textId="77777777" w:rsidTr="001D053A">
        <w:trPr>
          <w:trHeight w:val="20"/>
        </w:trPr>
        <w:tc>
          <w:tcPr>
            <w:tcW w:w="644" w:type="dxa"/>
            <w:vAlign w:val="center"/>
          </w:tcPr>
          <w:p w14:paraId="32E9038C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6127" w:type="dxa"/>
            <w:shd w:val="clear" w:color="auto" w:fill="auto"/>
          </w:tcPr>
          <w:p w14:paraId="3039EFE5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Анализ двигательной активности пациента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9B4FC75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6F45ED4B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1E5A93C9" w14:textId="29B04461" w:rsidTr="001D053A">
        <w:trPr>
          <w:trHeight w:val="20"/>
        </w:trPr>
        <w:tc>
          <w:tcPr>
            <w:tcW w:w="644" w:type="dxa"/>
            <w:vAlign w:val="center"/>
          </w:tcPr>
          <w:p w14:paraId="091B407C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4" w:type="dxa"/>
            <w:gridSpan w:val="3"/>
            <w:vAlign w:val="center"/>
          </w:tcPr>
          <w:p w14:paraId="7585855F" w14:textId="77777777" w:rsidR="001D053A" w:rsidRPr="001D053A" w:rsidRDefault="001D053A" w:rsidP="001D053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b/>
                <w:sz w:val="24"/>
                <w:szCs w:val="24"/>
              </w:rPr>
              <w:t>5. Общие требования к программному обеспечению</w:t>
            </w:r>
          </w:p>
        </w:tc>
      </w:tr>
      <w:tr w:rsidR="001D053A" w:rsidRPr="001D053A" w14:paraId="1B735BA1" w14:textId="77777777" w:rsidTr="001D053A">
        <w:trPr>
          <w:trHeight w:val="20"/>
        </w:trPr>
        <w:tc>
          <w:tcPr>
            <w:tcW w:w="644" w:type="dxa"/>
            <w:vAlign w:val="center"/>
          </w:tcPr>
          <w:p w14:paraId="13E44CAE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127" w:type="dxa"/>
            <w:shd w:val="clear" w:color="auto" w:fill="auto"/>
          </w:tcPr>
          <w:p w14:paraId="385E6DB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Формирование, постраничный просмотр и печать отчета с результатами мониторирования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9A3589A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A8AC6FE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7E02F0EC" w14:textId="77777777" w:rsidTr="001D053A">
        <w:trPr>
          <w:trHeight w:val="20"/>
        </w:trPr>
        <w:tc>
          <w:tcPr>
            <w:tcW w:w="644" w:type="dxa"/>
            <w:vAlign w:val="center"/>
          </w:tcPr>
          <w:p w14:paraId="338EFD31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127" w:type="dxa"/>
            <w:shd w:val="clear" w:color="auto" w:fill="auto"/>
          </w:tcPr>
          <w:p w14:paraId="0F94022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Формирование архива мониторных записей, и работа с этим архивом с помощью встроенных функций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C22E18A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21334965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57160A76" w14:textId="77777777" w:rsidTr="001D053A">
        <w:trPr>
          <w:trHeight w:val="20"/>
        </w:trPr>
        <w:tc>
          <w:tcPr>
            <w:tcW w:w="644" w:type="dxa"/>
            <w:vAlign w:val="center"/>
          </w:tcPr>
          <w:p w14:paraId="51E1986D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127" w:type="dxa"/>
            <w:shd w:val="clear" w:color="auto" w:fill="auto"/>
          </w:tcPr>
          <w:p w14:paraId="56A16FD4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 xml:space="preserve">Сохранение результатов измерений в формате </w:t>
            </w:r>
            <w:proofErr w:type="spellStart"/>
            <w:r w:rsidRPr="001D053A">
              <w:t>Microsoft</w:t>
            </w:r>
            <w:proofErr w:type="spellEnd"/>
            <w:r w:rsidRPr="001D053A">
              <w:t xml:space="preserve"> </w:t>
            </w:r>
            <w:proofErr w:type="spellStart"/>
            <w:r w:rsidRPr="001D053A">
              <w:t>Excel</w:t>
            </w:r>
            <w:proofErr w:type="spellEnd"/>
            <w:r w:rsidRPr="001D053A">
              <w:t xml:space="preserve"> с целью обеспечения расширенного математического и статистического анализа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A4BF6E1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1F4AC791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D053A" w:rsidRPr="001D053A" w14:paraId="3AFCF876" w14:textId="77777777" w:rsidTr="001D053A">
        <w:trPr>
          <w:trHeight w:val="20"/>
        </w:trPr>
        <w:tc>
          <w:tcPr>
            <w:tcW w:w="644" w:type="dxa"/>
            <w:vAlign w:val="center"/>
          </w:tcPr>
          <w:p w14:paraId="039C3D38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127" w:type="dxa"/>
            <w:shd w:val="clear" w:color="auto" w:fill="auto"/>
          </w:tcPr>
          <w:p w14:paraId="1BE5337C" w14:textId="77777777" w:rsidR="001D053A" w:rsidRPr="001D053A" w:rsidRDefault="001D053A" w:rsidP="001D053A">
            <w:pPr>
              <w:pStyle w:val="a8"/>
              <w:jc w:val="left"/>
            </w:pPr>
            <w:r w:rsidRPr="001D053A">
              <w:t>Сохранение данных мониторирования в формате PDF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2F4E0FB" w14:textId="77777777" w:rsidR="001D053A" w:rsidRPr="001D053A" w:rsidRDefault="001D053A" w:rsidP="001D05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4767DB38" w14:textId="77777777" w:rsidR="001D053A" w:rsidRPr="001D053A" w:rsidRDefault="001D053A" w:rsidP="001D053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53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1B1EBEF4" w14:textId="05904F71" w:rsidR="00604CFE" w:rsidRDefault="00604CFE" w:rsidP="00E365DE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0E3D8F23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E365DE">
      <w:pgSz w:w="11906" w:h="16838"/>
      <w:pgMar w:top="1134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4DF1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66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0F7C5E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053A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1B72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68EA"/>
    <w:rsid w:val="002B1CCF"/>
    <w:rsid w:val="002B302D"/>
    <w:rsid w:val="002C31CD"/>
    <w:rsid w:val="002D0814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57A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65752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03A5"/>
    <w:rsid w:val="005C11DD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4CFE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010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B01B6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31C6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4D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374AE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371D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61CA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41CC"/>
    <w:rsid w:val="00E25DB0"/>
    <w:rsid w:val="00E30B14"/>
    <w:rsid w:val="00E34513"/>
    <w:rsid w:val="00E365DE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A7D8F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25C08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5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paragraph" w:customStyle="1" w:styleId="a8">
    <w:name w:val="Таблица_ячейка"/>
    <w:basedOn w:val="a"/>
    <w:rsid w:val="00E241CC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character" w:customStyle="1" w:styleId="2">
    <w:name w:val="Основной текст (2)"/>
    <w:basedOn w:val="a0"/>
    <w:rsid w:val="002A6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5355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742</cp:revision>
  <cp:lastPrinted>2024-01-31T13:13:00Z</cp:lastPrinted>
  <dcterms:created xsi:type="dcterms:W3CDTF">2021-09-20T14:21:00Z</dcterms:created>
  <dcterms:modified xsi:type="dcterms:W3CDTF">2024-04-01T12:33:00Z</dcterms:modified>
</cp:coreProperties>
</file>